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DEF0A" w14:textId="77777777" w:rsidR="00CC7064" w:rsidRPr="00BF2554" w:rsidRDefault="00CC7064" w:rsidP="00CC7064">
      <w:pPr>
        <w:jc w:val="center"/>
        <w:rPr>
          <w:rFonts w:ascii="Times New Roman" w:hAnsi="Times New Roman" w:cs="Times New Roman"/>
          <w:b/>
          <w:bCs/>
          <w:lang w:val="en-US"/>
        </w:rPr>
      </w:pPr>
      <w:r w:rsidRPr="00BF2554">
        <w:rPr>
          <w:rFonts w:ascii="Times New Roman" w:hAnsi="Times New Roman" w:cs="Times New Roman"/>
          <w:b/>
          <w:bCs/>
          <w:lang w:val="en-US"/>
        </w:rPr>
        <w:t>The right to truthful information on human rights violation in unrecognized territories</w:t>
      </w:r>
    </w:p>
    <w:p w14:paraId="0B181C97" w14:textId="77777777" w:rsidR="00CC7064" w:rsidRPr="00BF2554" w:rsidRDefault="00CC7064" w:rsidP="00CC7064">
      <w:pPr>
        <w:jc w:val="center"/>
        <w:rPr>
          <w:rFonts w:ascii="Times New Roman" w:hAnsi="Times New Roman" w:cs="Times New Roman"/>
          <w:lang w:val="en-US"/>
        </w:rPr>
      </w:pPr>
    </w:p>
    <w:p w14:paraId="370D8B0C" w14:textId="77777777" w:rsidR="00CC7064" w:rsidRPr="00BF2554" w:rsidRDefault="00CC7064" w:rsidP="00CC7064">
      <w:pPr>
        <w:jc w:val="right"/>
        <w:rPr>
          <w:rFonts w:ascii="Times New Roman" w:hAnsi="Times New Roman" w:cs="Times New Roman"/>
          <w:i/>
          <w:iCs/>
          <w:lang w:val="en-US"/>
        </w:rPr>
      </w:pPr>
      <w:r w:rsidRPr="00BF2554">
        <w:rPr>
          <w:rFonts w:ascii="Times New Roman" w:hAnsi="Times New Roman" w:cs="Times New Roman"/>
          <w:i/>
          <w:iCs/>
          <w:lang w:val="en-US"/>
        </w:rPr>
        <w:t>Andrei Richter, Comenius University in Bratislava</w:t>
      </w:r>
    </w:p>
    <w:p w14:paraId="5F6396EC" w14:textId="77777777" w:rsidR="00B569E8" w:rsidRDefault="00B569E8" w:rsidP="00B569E8">
      <w:pPr>
        <w:pStyle w:val="NormalWeb"/>
        <w:spacing w:line="480" w:lineRule="auto"/>
        <w:jc w:val="both"/>
        <w:rPr>
          <w:lang w:val="en-US"/>
        </w:rPr>
      </w:pPr>
    </w:p>
    <w:p w14:paraId="1D9C1C0F" w14:textId="2FA4C699" w:rsidR="00CC7064" w:rsidRPr="00CE4C1B" w:rsidRDefault="00000000" w:rsidP="00B569E8">
      <w:pPr>
        <w:pStyle w:val="NormalWeb"/>
        <w:spacing w:line="480" w:lineRule="auto"/>
        <w:jc w:val="both"/>
        <w:rPr>
          <w:lang/>
        </w:rPr>
      </w:pPr>
      <w:hyperlink r:id="rId7" w:history="1">
        <w:r w:rsidR="00CC7064" w:rsidRPr="00FA4045">
          <w:rPr>
            <w:rStyle w:val="Hyperlink"/>
            <w:lang w:val="en-GB"/>
          </w:rPr>
          <w:t>International law</w:t>
        </w:r>
      </w:hyperlink>
      <w:r w:rsidR="00CC7064" w:rsidRPr="00FA4045">
        <w:rPr>
          <w:lang w:val="en-GB"/>
        </w:rPr>
        <w:t xml:space="preserve"> provides for the human right to freedom of expression, which includes the</w:t>
      </w:r>
      <w:r w:rsidR="00CC7064" w:rsidRPr="001D756E">
        <w:rPr>
          <w:lang w:val="en-GB"/>
        </w:rPr>
        <w:t xml:space="preserve"> freedom to seek, receive and impart information and ideas </w:t>
      </w:r>
      <w:r w:rsidR="00CC7064">
        <w:rPr>
          <w:lang w:val="en-GB"/>
        </w:rPr>
        <w:t>‘</w:t>
      </w:r>
      <w:r w:rsidR="00CC7064" w:rsidRPr="001D756E">
        <w:rPr>
          <w:lang w:val="en-GB"/>
        </w:rPr>
        <w:t>of all kinds</w:t>
      </w:r>
      <w:r w:rsidR="00CC7064">
        <w:rPr>
          <w:lang w:val="en-GB"/>
        </w:rPr>
        <w:t>’</w:t>
      </w:r>
      <w:r w:rsidR="00CC7064" w:rsidRPr="001D756E">
        <w:rPr>
          <w:lang w:val="en-GB"/>
        </w:rPr>
        <w:t xml:space="preserve"> through any media of one’s choice.</w:t>
      </w:r>
      <w:r w:rsidR="00CC7064">
        <w:rPr>
          <w:lang w:val="en-GB"/>
        </w:rPr>
        <w:t xml:space="preserve"> It </w:t>
      </w:r>
      <w:r w:rsidR="00CC7064" w:rsidRPr="00AC40C8">
        <w:rPr>
          <w:lang w:val="en-GB"/>
        </w:rPr>
        <w:t xml:space="preserve">does not </w:t>
      </w:r>
      <w:r w:rsidR="00CC7064">
        <w:rPr>
          <w:lang w:val="en-GB"/>
        </w:rPr>
        <w:t>mention</w:t>
      </w:r>
      <w:r w:rsidR="00CC7064" w:rsidRPr="00AC40C8">
        <w:rPr>
          <w:lang w:val="en-GB"/>
        </w:rPr>
        <w:t xml:space="preserve"> </w:t>
      </w:r>
      <w:r w:rsidR="00CC7064">
        <w:rPr>
          <w:lang w:val="en-GB"/>
        </w:rPr>
        <w:t>truthfulness</w:t>
      </w:r>
      <w:r w:rsidR="00CC7064" w:rsidRPr="00AC40C8">
        <w:rPr>
          <w:lang w:val="en-GB"/>
        </w:rPr>
        <w:t xml:space="preserve"> of information as a possible </w:t>
      </w:r>
      <w:r w:rsidR="00CC7064">
        <w:rPr>
          <w:lang w:val="en-GB"/>
        </w:rPr>
        <w:t>condition of the right</w:t>
      </w:r>
      <w:r w:rsidR="00CC7064" w:rsidRPr="00E95F27">
        <w:rPr>
          <w:lang w:val="en-GB"/>
        </w:rPr>
        <w:t>.</w:t>
      </w:r>
      <w:r w:rsidR="00CC7064" w:rsidRPr="001D756E">
        <w:rPr>
          <w:lang w:val="en-GB"/>
        </w:rPr>
        <w:t xml:space="preserve"> Just on the contrary, it </w:t>
      </w:r>
      <w:hyperlink r:id="rId8" w:history="1">
        <w:r w:rsidR="00CC7064" w:rsidRPr="001D756E">
          <w:rPr>
            <w:rStyle w:val="Hyperlink"/>
            <w:lang w:val="en-GB"/>
          </w:rPr>
          <w:t>speaks</w:t>
        </w:r>
      </w:hyperlink>
      <w:r w:rsidR="00CC7064" w:rsidRPr="001D756E">
        <w:rPr>
          <w:lang w:val="en-GB"/>
        </w:rPr>
        <w:t xml:space="preserve"> against instituting, </w:t>
      </w:r>
      <w:r w:rsidR="00CC7064">
        <w:rPr>
          <w:lang w:val="en-GB"/>
        </w:rPr>
        <w:t>‘</w:t>
      </w:r>
      <w:r w:rsidR="00CC7064" w:rsidRPr="001D756E">
        <w:rPr>
          <w:lang w:val="en-GB"/>
        </w:rPr>
        <w:t>on the international level, a procedure for verifying the accuracy of a report which might lead to the imposition of penalties for the publication of false or distorted reports</w:t>
      </w:r>
      <w:r w:rsidR="00CC7064">
        <w:rPr>
          <w:lang w:val="en-GB"/>
        </w:rPr>
        <w:t xml:space="preserve">’. </w:t>
      </w:r>
    </w:p>
    <w:p w14:paraId="08ED36FB" w14:textId="77777777" w:rsidR="00CC7064" w:rsidRPr="00AD4D50" w:rsidRDefault="00CC7064" w:rsidP="00B569E8">
      <w:pPr>
        <w:pStyle w:val="NormalWeb"/>
        <w:spacing w:line="480" w:lineRule="auto"/>
        <w:jc w:val="both"/>
      </w:pPr>
      <w:r>
        <w:rPr>
          <w:lang w:val="en-US" w:eastAsia="en-GB"/>
        </w:rPr>
        <w:t>Even in the wake of the current omnipresent spread of disinformation</w:t>
      </w:r>
      <w:r w:rsidRPr="001D756E">
        <w:rPr>
          <w:lang w:eastAsia="en-GB"/>
        </w:rPr>
        <w:t xml:space="preserve"> </w:t>
      </w:r>
      <w:r>
        <w:rPr>
          <w:lang w:val="en-US" w:eastAsia="en-GB"/>
        </w:rPr>
        <w:t xml:space="preserve">used for propaganda reasons, intergovernmental </w:t>
      </w:r>
      <w:r w:rsidRPr="001D756E">
        <w:rPr>
          <w:lang w:val="en-US" w:eastAsia="en-GB"/>
        </w:rPr>
        <w:t>institutions</w:t>
      </w:r>
      <w:r w:rsidRPr="001D756E">
        <w:rPr>
          <w:lang w:eastAsia="en-GB"/>
        </w:rPr>
        <w:t xml:space="preserve"> </w:t>
      </w:r>
      <w:r>
        <w:rPr>
          <w:lang w:val="en-US" w:eastAsia="en-GB"/>
        </w:rPr>
        <w:t>and courts state that</w:t>
      </w:r>
      <w:r w:rsidRPr="001D756E">
        <w:rPr>
          <w:lang w:eastAsia="en-GB"/>
        </w:rPr>
        <w:t xml:space="preserve"> freedom of </w:t>
      </w:r>
      <w:r>
        <w:rPr>
          <w:lang w:val="en-US" w:eastAsia="en-GB"/>
        </w:rPr>
        <w:t>information</w:t>
      </w:r>
      <w:r w:rsidRPr="001D756E">
        <w:rPr>
          <w:lang w:eastAsia="en-GB"/>
        </w:rPr>
        <w:t xml:space="preserve"> applies </w:t>
      </w:r>
      <w:r>
        <w:rPr>
          <w:lang w:eastAsia="en-GB"/>
        </w:rPr>
        <w:fldChar w:fldCharType="begin"/>
      </w:r>
      <w:r>
        <w:rPr>
          <w:lang w:eastAsia="en-GB"/>
        </w:rPr>
        <w:instrText xml:space="preserve"> HYPERLINK "https://eos.cartercenter.org/uploads/document_file/path/985/Report_of_the_Special_Rapporteur_on_Disinformation_and_Freedom_of_Opinion_and_Expression_E.pdf" </w:instrText>
      </w:r>
      <w:r>
        <w:rPr>
          <w:lang w:eastAsia="en-GB"/>
        </w:rPr>
      </w:r>
      <w:r>
        <w:rPr>
          <w:lang w:eastAsia="en-GB"/>
        </w:rPr>
        <w:fldChar w:fldCharType="separate"/>
      </w:r>
      <w:r w:rsidRPr="00C7547B">
        <w:rPr>
          <w:rStyle w:val="Hyperlink"/>
          <w:lang w:eastAsia="en-GB"/>
        </w:rPr>
        <w:t>‘irrespective of the truth or falsehood of the content’</w:t>
      </w:r>
      <w:r>
        <w:rPr>
          <w:lang w:eastAsia="en-GB"/>
        </w:rPr>
        <w:fldChar w:fldCharType="end"/>
      </w:r>
      <w:r w:rsidRPr="001D756E">
        <w:rPr>
          <w:lang w:eastAsia="en-GB"/>
        </w:rPr>
        <w:t xml:space="preserve"> and </w:t>
      </w:r>
      <w:r w:rsidRPr="001D756E">
        <w:rPr>
          <w:lang w:val="en-US"/>
        </w:rPr>
        <w:t xml:space="preserve">that the right </w:t>
      </w:r>
      <w:hyperlink r:id="rId9" w:history="1">
        <w:r w:rsidRPr="00A3752A">
          <w:rPr>
            <w:rStyle w:val="Hyperlink"/>
            <w:lang w:val="en-US" w:eastAsia="en-GB"/>
          </w:rPr>
          <w:t>‘does not prohibit discussion or dissemination of information received even if it is strongly suspected that this information might not be truthful’</w:t>
        </w:r>
      </w:hyperlink>
      <w:r w:rsidRPr="001D756E">
        <w:rPr>
          <w:lang w:val="en-US" w:eastAsia="en-GB"/>
        </w:rPr>
        <w:t xml:space="preserve">. </w:t>
      </w:r>
      <w:r>
        <w:rPr>
          <w:lang w:val="en-US"/>
        </w:rPr>
        <w:t xml:space="preserve">That means that there is no international right to truth or to truthful information. </w:t>
      </w:r>
    </w:p>
    <w:p w14:paraId="0F62F242" w14:textId="77777777" w:rsidR="00CC7064" w:rsidRPr="00F62441" w:rsidRDefault="00CC7064" w:rsidP="00B569E8">
      <w:pPr>
        <w:pStyle w:val="NormalWeb"/>
        <w:spacing w:line="480" w:lineRule="auto"/>
        <w:jc w:val="both"/>
        <w:rPr>
          <w:lang w:val="en-US"/>
        </w:rPr>
      </w:pPr>
      <w:r>
        <w:rPr>
          <w:lang w:val="en-US"/>
        </w:rPr>
        <w:t xml:space="preserve">Still there is a very important caveat, that has been developed in the past 35 years. </w:t>
      </w:r>
      <w:r>
        <w:rPr>
          <w:lang w:val="en-GB"/>
        </w:rPr>
        <w:t>T</w:t>
      </w:r>
      <w:r w:rsidRPr="001D756E">
        <w:rPr>
          <w:lang w:val="en-US"/>
        </w:rPr>
        <w:t xml:space="preserve">he ‘right to the truth’ </w:t>
      </w:r>
      <w:r>
        <w:rPr>
          <w:lang w:val="en-US"/>
        </w:rPr>
        <w:t>first</w:t>
      </w:r>
      <w:r w:rsidRPr="001D756E">
        <w:rPr>
          <w:lang w:val="en-US"/>
        </w:rPr>
        <w:t xml:space="preserve"> </w:t>
      </w:r>
      <w:r>
        <w:rPr>
          <w:lang w:val="en-US"/>
        </w:rPr>
        <w:t>appeared</w:t>
      </w:r>
      <w:r w:rsidRPr="001D756E">
        <w:rPr>
          <w:lang w:val="en-US"/>
        </w:rPr>
        <w:t xml:space="preserve"> in the international courts’ judgements, thus becoming an emerging principle of international law. Starting with the </w:t>
      </w:r>
      <w:hyperlink r:id="rId10" w:history="1">
        <w:proofErr w:type="spellStart"/>
        <w:r w:rsidRPr="001D756E">
          <w:rPr>
            <w:rStyle w:val="Hyperlink"/>
            <w:i/>
            <w:iCs/>
            <w:lang w:val="en-US"/>
          </w:rPr>
          <w:t>Velásquez</w:t>
        </w:r>
        <w:proofErr w:type="spellEnd"/>
        <w:r w:rsidRPr="001D756E">
          <w:rPr>
            <w:rStyle w:val="Hyperlink"/>
            <w:i/>
            <w:iCs/>
            <w:lang w:val="en-US"/>
          </w:rPr>
          <w:t xml:space="preserve"> </w:t>
        </w:r>
        <w:proofErr w:type="spellStart"/>
        <w:r w:rsidRPr="001D756E">
          <w:rPr>
            <w:rStyle w:val="Hyperlink"/>
            <w:i/>
            <w:iCs/>
            <w:lang w:val="en-US"/>
          </w:rPr>
          <w:t>Rodríguez</w:t>
        </w:r>
        <w:proofErr w:type="spellEnd"/>
        <w:r w:rsidRPr="001D756E">
          <w:rPr>
            <w:rStyle w:val="Hyperlink"/>
            <w:i/>
            <w:iCs/>
            <w:lang w:val="en-US"/>
          </w:rPr>
          <w:t xml:space="preserve"> v. Honduras</w:t>
        </w:r>
      </w:hyperlink>
      <w:r w:rsidRPr="001D756E">
        <w:rPr>
          <w:lang w:val="en-US"/>
        </w:rPr>
        <w:t xml:space="preserve"> (1988) decision, the Inter-American Court </w:t>
      </w:r>
      <w:r w:rsidRPr="001D756E">
        <w:rPr>
          <w:shd w:val="clear" w:color="auto" w:fill="FFFFFF"/>
        </w:rPr>
        <w:t>of Human Rights</w:t>
      </w:r>
      <w:r w:rsidRPr="001D756E">
        <w:rPr>
          <w:shd w:val="clear" w:color="auto" w:fill="FFFFFF"/>
          <w:lang w:val="en-US"/>
        </w:rPr>
        <w:t xml:space="preserve"> </w:t>
      </w:r>
      <w:r>
        <w:rPr>
          <w:shd w:val="clear" w:color="auto" w:fill="FFFFFF"/>
          <w:lang w:val="en-US"/>
        </w:rPr>
        <w:t>(</w:t>
      </w:r>
      <w:proofErr w:type="spellStart"/>
      <w:r>
        <w:rPr>
          <w:shd w:val="clear" w:color="auto" w:fill="FFFFFF"/>
          <w:lang w:val="en-US"/>
        </w:rPr>
        <w:t>IACtHR</w:t>
      </w:r>
      <w:proofErr w:type="spellEnd"/>
      <w:r>
        <w:rPr>
          <w:shd w:val="clear" w:color="auto" w:fill="FFFFFF"/>
          <w:lang w:val="en-US"/>
        </w:rPr>
        <w:t xml:space="preserve">) </w:t>
      </w:r>
      <w:r w:rsidRPr="001D756E">
        <w:rPr>
          <w:shd w:val="clear" w:color="auto" w:fill="FFFFFF"/>
          <w:lang w:val="en-US"/>
        </w:rPr>
        <w:t xml:space="preserve">pointed to the right to know the truth on the earlier </w:t>
      </w:r>
      <w:r w:rsidRPr="001D756E">
        <w:t xml:space="preserve">practices </w:t>
      </w:r>
      <w:r w:rsidRPr="001D756E">
        <w:rPr>
          <w:lang w:val="en-US"/>
        </w:rPr>
        <w:t xml:space="preserve">of </w:t>
      </w:r>
      <w:proofErr w:type="spellStart"/>
      <w:r w:rsidRPr="001D756E">
        <w:rPr>
          <w:lang w:val="en-US"/>
        </w:rPr>
        <w:t>en</w:t>
      </w:r>
      <w:proofErr w:type="spellEnd"/>
      <w:r w:rsidRPr="001D756E">
        <w:t>forced disappearance</w:t>
      </w:r>
      <w:r w:rsidRPr="001D756E">
        <w:rPr>
          <w:lang w:val="en-US"/>
        </w:rPr>
        <w:t>s</w:t>
      </w:r>
      <w:r w:rsidRPr="001D756E">
        <w:t xml:space="preserve"> by the </w:t>
      </w:r>
      <w:r w:rsidRPr="001D756E">
        <w:rPr>
          <w:lang w:val="en-US"/>
        </w:rPr>
        <w:t>Latin American</w:t>
      </w:r>
      <w:r w:rsidRPr="001D756E">
        <w:t xml:space="preserve"> government</w:t>
      </w:r>
      <w:r w:rsidRPr="001D756E">
        <w:rPr>
          <w:lang w:val="en-US"/>
        </w:rPr>
        <w:t>s</w:t>
      </w:r>
      <w:r w:rsidRPr="001D756E">
        <w:t xml:space="preserve"> </w:t>
      </w:r>
      <w:r w:rsidRPr="001D756E">
        <w:rPr>
          <w:lang w:val="en-US"/>
        </w:rPr>
        <w:t xml:space="preserve">that were </w:t>
      </w:r>
      <w:r w:rsidRPr="001D756E">
        <w:t xml:space="preserve">targeting </w:t>
      </w:r>
      <w:r w:rsidRPr="001D756E">
        <w:rPr>
          <w:lang w:val="en-US"/>
        </w:rPr>
        <w:t>their political opponents</w:t>
      </w:r>
      <w:r w:rsidRPr="001D756E">
        <w:t>.</w:t>
      </w:r>
      <w:r w:rsidRPr="001D756E">
        <w:rPr>
          <w:lang w:val="en-US"/>
        </w:rPr>
        <w:t xml:space="preserve"> I</w:t>
      </w:r>
      <w:r w:rsidRPr="001D756E">
        <w:t xml:space="preserve">n </w:t>
      </w:r>
      <w:r>
        <w:fldChar w:fldCharType="begin"/>
      </w:r>
      <w:r>
        <w:instrText xml:space="preserve"> HYPERLINK "https://iachr.lls.edu/cases/osorio-rivera-and-family-v-peru" </w:instrText>
      </w:r>
      <w:r>
        <w:fldChar w:fldCharType="separate"/>
      </w:r>
      <w:r w:rsidRPr="001D756E">
        <w:rPr>
          <w:rStyle w:val="Hyperlink"/>
          <w:i/>
          <w:iCs/>
        </w:rPr>
        <w:t>Rivera v. Peru</w:t>
      </w:r>
      <w:r>
        <w:rPr>
          <w:rStyle w:val="Hyperlink"/>
          <w:i/>
          <w:iCs/>
        </w:rPr>
        <w:fldChar w:fldCharType="end"/>
      </w:r>
      <w:r w:rsidRPr="00F37CA7">
        <w:rPr>
          <w:rStyle w:val="Hyperlink"/>
          <w:color w:val="000000" w:themeColor="text1"/>
          <w:u w:val="none"/>
          <w:lang w:val="en-US"/>
        </w:rPr>
        <w:t xml:space="preserve"> (2013)</w:t>
      </w:r>
      <w:r w:rsidRPr="001D756E">
        <w:rPr>
          <w:lang w:val="en-US"/>
        </w:rPr>
        <w:t xml:space="preserve">, </w:t>
      </w:r>
      <w:r w:rsidRPr="001D756E">
        <w:t>th</w:t>
      </w:r>
      <w:r>
        <w:rPr>
          <w:lang w:val="en-US"/>
        </w:rPr>
        <w:t>is</w:t>
      </w:r>
      <w:r w:rsidRPr="001D756E">
        <w:t xml:space="preserve"> Court </w:t>
      </w:r>
      <w:r w:rsidRPr="001D756E">
        <w:rPr>
          <w:lang w:val="en-US"/>
        </w:rPr>
        <w:t>called for</w:t>
      </w:r>
      <w:r w:rsidRPr="001D756E">
        <w:t xml:space="preserve"> </w:t>
      </w:r>
      <w:r w:rsidRPr="001D756E">
        <w:rPr>
          <w:lang w:val="en-US"/>
        </w:rPr>
        <w:t>‘</w:t>
      </w:r>
      <w:r w:rsidRPr="001D756E">
        <w:t>an investigation of an enforced disappearance to be conducted effectively and with due diligence</w:t>
      </w:r>
      <w:r w:rsidRPr="001D756E">
        <w:rPr>
          <w:lang w:val="en-US"/>
        </w:rPr>
        <w:t>’</w:t>
      </w:r>
      <w:r w:rsidRPr="001D756E">
        <w:t xml:space="preserve"> while </w:t>
      </w:r>
      <w:r w:rsidRPr="001D756E">
        <w:rPr>
          <w:lang w:val="en-US"/>
        </w:rPr>
        <w:t>‘</w:t>
      </w:r>
      <w:r w:rsidRPr="001D756E">
        <w:t>ensuring the rights of access to justice and to the truth</w:t>
      </w:r>
      <w:r>
        <w:rPr>
          <w:lang w:val="en-US"/>
        </w:rPr>
        <w:t>.</w:t>
      </w:r>
      <w:r w:rsidRPr="001D756E">
        <w:rPr>
          <w:lang w:val="en-US"/>
        </w:rPr>
        <w:t xml:space="preserve">’ </w:t>
      </w:r>
      <w:r>
        <w:rPr>
          <w:lang w:val="en-US"/>
        </w:rPr>
        <w:t>S</w:t>
      </w:r>
      <w:r w:rsidRPr="001D756E">
        <w:rPr>
          <w:lang w:val="en-US"/>
        </w:rPr>
        <w:t xml:space="preserve">uch a right was </w:t>
      </w:r>
      <w:r w:rsidRPr="001D756E">
        <w:rPr>
          <w:lang w:val="en-US"/>
        </w:rPr>
        <w:lastRenderedPageBreak/>
        <w:t xml:space="preserve">eventually enforced in the </w:t>
      </w:r>
      <w:r>
        <w:rPr>
          <w:lang w:val="en-US"/>
        </w:rPr>
        <w:t xml:space="preserve">UN’s </w:t>
      </w:r>
      <w:hyperlink r:id="rId11" w:history="1">
        <w:r w:rsidRPr="001D756E">
          <w:rPr>
            <w:rStyle w:val="Hyperlink"/>
            <w:i/>
            <w:iCs/>
            <w:lang w:val="en-US"/>
          </w:rPr>
          <w:t>International Convention for the Protection of All Persons from Enforced Disappearance</w:t>
        </w:r>
      </w:hyperlink>
      <w:bookmarkStart w:id="0" w:name="OLE_LINK1"/>
      <w:bookmarkStart w:id="1" w:name="OLE_LINK2"/>
      <w:r>
        <w:rPr>
          <w:i/>
          <w:iCs/>
          <w:lang w:val="en-US"/>
        </w:rPr>
        <w:t xml:space="preserve"> </w:t>
      </w:r>
      <w:r w:rsidRPr="00F37CA7">
        <w:rPr>
          <w:lang w:val="en-US"/>
        </w:rPr>
        <w:t>(2006)</w:t>
      </w:r>
      <w:r>
        <w:rPr>
          <w:lang w:val="en-US"/>
        </w:rPr>
        <w:t>.</w:t>
      </w:r>
    </w:p>
    <w:p w14:paraId="61F494DB" w14:textId="77777777" w:rsidR="00CC7064" w:rsidRPr="001D756E" w:rsidRDefault="00CC7064" w:rsidP="00B569E8">
      <w:pPr>
        <w:pStyle w:val="NormalWeb"/>
        <w:spacing w:line="480" w:lineRule="auto"/>
        <w:jc w:val="both"/>
        <w:rPr>
          <w:lang w:val="en-US"/>
        </w:rPr>
      </w:pPr>
      <w:r>
        <w:rPr>
          <w:lang w:val="en-US"/>
        </w:rPr>
        <w:t>The European Court of Human Rights</w:t>
      </w:r>
      <w:r w:rsidRPr="001D756E">
        <w:rPr>
          <w:lang w:val="en-US"/>
        </w:rPr>
        <w:t xml:space="preserve"> </w:t>
      </w:r>
      <w:bookmarkEnd w:id="0"/>
      <w:bookmarkEnd w:id="1"/>
      <w:r w:rsidRPr="001D756E">
        <w:rPr>
          <w:lang w:val="en-US"/>
        </w:rPr>
        <w:t xml:space="preserve">followed </w:t>
      </w:r>
      <w:r>
        <w:rPr>
          <w:lang w:val="en-US"/>
        </w:rPr>
        <w:t>with</w:t>
      </w:r>
      <w:r w:rsidRPr="001D756E">
        <w:rPr>
          <w:lang w:val="en-US"/>
        </w:rPr>
        <w:t xml:space="preserve"> </w:t>
      </w:r>
      <w:r>
        <w:rPr>
          <w:lang w:val="en-US"/>
        </w:rPr>
        <w:t>expanding the right to the truth to a wider context,</w:t>
      </w:r>
      <w:r w:rsidRPr="001D756E">
        <w:rPr>
          <w:lang w:val="en-US"/>
        </w:rPr>
        <w:t xml:space="preserve"> </w:t>
      </w:r>
      <w:r>
        <w:rPr>
          <w:lang w:val="en-US"/>
        </w:rPr>
        <w:t xml:space="preserve">than </w:t>
      </w:r>
      <w:r w:rsidRPr="001D756E">
        <w:rPr>
          <w:lang w:val="en-US"/>
        </w:rPr>
        <w:t xml:space="preserve">set by the </w:t>
      </w:r>
      <w:proofErr w:type="spellStart"/>
      <w:r>
        <w:rPr>
          <w:shd w:val="clear" w:color="auto" w:fill="FFFFFF"/>
          <w:lang w:val="en-US"/>
        </w:rPr>
        <w:t>IACtHR</w:t>
      </w:r>
      <w:proofErr w:type="spellEnd"/>
      <w:r w:rsidRPr="001D756E">
        <w:rPr>
          <w:shd w:val="clear" w:color="auto" w:fill="FFFFFF"/>
          <w:lang w:val="en-US"/>
        </w:rPr>
        <w:t xml:space="preserve"> </w:t>
      </w:r>
      <w:r w:rsidRPr="001D756E">
        <w:rPr>
          <w:lang w:val="en-US"/>
        </w:rPr>
        <w:t>and the UN</w:t>
      </w:r>
      <w:r>
        <w:rPr>
          <w:lang w:val="en-US"/>
        </w:rPr>
        <w:t>,</w:t>
      </w:r>
      <w:r w:rsidRPr="001D756E">
        <w:rPr>
          <w:lang w:val="en-US"/>
        </w:rPr>
        <w:t xml:space="preserve"> in </w:t>
      </w:r>
      <w:hyperlink r:id="rId12" w:history="1">
        <w:r w:rsidRPr="001D756E">
          <w:rPr>
            <w:rStyle w:val="Hyperlink"/>
            <w:i/>
            <w:iCs/>
            <w:lang w:val="en-US"/>
          </w:rPr>
          <w:t>El-Masri v. the former Yugoslav Republic of Macedonia</w:t>
        </w:r>
      </w:hyperlink>
      <w:r>
        <w:rPr>
          <w:lang w:val="en-US"/>
        </w:rPr>
        <w:t xml:space="preserve"> (2012),</w:t>
      </w:r>
      <w:r w:rsidRPr="001D756E">
        <w:rPr>
          <w:lang w:val="en-US"/>
        </w:rPr>
        <w:t xml:space="preserve"> </w:t>
      </w:r>
      <w:hyperlink r:id="rId13" w:history="1">
        <w:r w:rsidRPr="001D756E">
          <w:rPr>
            <w:rStyle w:val="Hyperlink"/>
            <w:i/>
            <w:iCs/>
            <w:lang w:val="en-US"/>
          </w:rPr>
          <w:t xml:space="preserve">Association “21 December 1989” and others v. </w:t>
        </w:r>
        <w:r w:rsidRPr="00FA4045">
          <w:rPr>
            <w:rStyle w:val="Hyperlink"/>
            <w:lang w:val="en-US"/>
          </w:rPr>
          <w:t>Romania</w:t>
        </w:r>
      </w:hyperlink>
      <w:r>
        <w:rPr>
          <w:lang w:val="en-US"/>
        </w:rPr>
        <w:t xml:space="preserve"> (2011), </w:t>
      </w:r>
      <w:r w:rsidRPr="00FA4045">
        <w:rPr>
          <w:lang w:val="en-US"/>
        </w:rPr>
        <w:t>and</w:t>
      </w:r>
      <w:r>
        <w:rPr>
          <w:lang w:val="en-US"/>
        </w:rPr>
        <w:t xml:space="preserve"> </w:t>
      </w:r>
      <w:hyperlink r:id="rId14" w:history="1">
        <w:r w:rsidRPr="001D756E">
          <w:rPr>
            <w:rStyle w:val="Hyperlink"/>
            <w:i/>
            <w:iCs/>
            <w:lang w:val="en-US"/>
          </w:rPr>
          <w:t>Kenedi v. Hungary</w:t>
        </w:r>
      </w:hyperlink>
      <w:r>
        <w:rPr>
          <w:i/>
          <w:iCs/>
          <w:lang w:val="en-US"/>
        </w:rPr>
        <w:t xml:space="preserve"> </w:t>
      </w:r>
      <w:r w:rsidRPr="00F37CA7">
        <w:rPr>
          <w:lang w:val="en-US"/>
        </w:rPr>
        <w:t>(2009).</w:t>
      </w:r>
    </w:p>
    <w:p w14:paraId="7EFF8F50" w14:textId="77777777" w:rsidR="00CC7064" w:rsidRDefault="00000000" w:rsidP="00B569E8">
      <w:pPr>
        <w:pStyle w:val="NormalWeb"/>
        <w:spacing w:line="480" w:lineRule="auto"/>
        <w:jc w:val="both"/>
        <w:rPr>
          <w:spacing w:val="-5"/>
          <w:shd w:val="clear" w:color="auto" w:fill="FFFFFF"/>
        </w:rPr>
      </w:pPr>
      <w:hyperlink r:id="rId15" w:history="1">
        <w:r w:rsidR="00CC7064">
          <w:rPr>
            <w:rStyle w:val="Hyperlink"/>
            <w:shd w:val="clear" w:color="auto" w:fill="FFFFFF"/>
            <w:lang w:val="en-US"/>
          </w:rPr>
          <w:t>A</w:t>
        </w:r>
        <w:r w:rsidR="00CC7064" w:rsidRPr="001D756E">
          <w:rPr>
            <w:rStyle w:val="Hyperlink"/>
            <w:shd w:val="clear" w:color="auto" w:fill="FFFFFF"/>
          </w:rPr>
          <w:t xml:space="preserve"> study</w:t>
        </w:r>
      </w:hyperlink>
      <w:r w:rsidR="00CC7064" w:rsidRPr="001D756E">
        <w:rPr>
          <w:shd w:val="clear" w:color="auto" w:fill="FFFFFF"/>
        </w:rPr>
        <w:t xml:space="preserve"> conducted in 2006</w:t>
      </w:r>
      <w:r w:rsidR="00CC7064" w:rsidRPr="001D756E">
        <w:rPr>
          <w:shd w:val="clear" w:color="auto" w:fill="FFFFFF"/>
          <w:lang w:val="en-US"/>
        </w:rPr>
        <w:t xml:space="preserve"> by</w:t>
      </w:r>
      <w:r w:rsidR="00CC7064" w:rsidRPr="001D756E">
        <w:rPr>
          <w:shd w:val="clear" w:color="auto" w:fill="FFFFFF"/>
        </w:rPr>
        <w:t xml:space="preserve"> the Office of the UN High Commissioner for Human Rights</w:t>
      </w:r>
      <w:r w:rsidR="00CC7064" w:rsidRPr="001D756E">
        <w:rPr>
          <w:spacing w:val="-5"/>
          <w:shd w:val="clear" w:color="auto" w:fill="FFFFFF"/>
        </w:rPr>
        <w:t xml:space="preserve"> </w:t>
      </w:r>
      <w:r w:rsidR="00CC7064" w:rsidRPr="001D756E">
        <w:rPr>
          <w:spacing w:val="-5"/>
          <w:shd w:val="clear" w:color="auto" w:fill="FFFFFF"/>
          <w:lang w:val="en-US"/>
        </w:rPr>
        <w:t>suggested</w:t>
      </w:r>
      <w:r w:rsidR="00CC7064" w:rsidRPr="001D756E">
        <w:rPr>
          <w:spacing w:val="-5"/>
          <w:shd w:val="clear" w:color="auto" w:fill="FFFFFF"/>
        </w:rPr>
        <w:t xml:space="preserve"> that the right to the truth </w:t>
      </w:r>
      <w:r w:rsidR="00CC7064" w:rsidRPr="001D756E">
        <w:rPr>
          <w:spacing w:val="-5"/>
          <w:shd w:val="clear" w:color="auto" w:fill="FFFFFF"/>
          <w:lang w:val="en-US"/>
        </w:rPr>
        <w:t>means</w:t>
      </w:r>
      <w:r w:rsidR="00CC7064" w:rsidRPr="001D756E">
        <w:rPr>
          <w:spacing w:val="-5"/>
          <w:shd w:val="clear" w:color="auto" w:fill="FFFFFF"/>
        </w:rPr>
        <w:t xml:space="preserve"> knowing the full and complete truth as to the </w:t>
      </w:r>
      <w:r w:rsidR="00CC7064">
        <w:rPr>
          <w:spacing w:val="-5"/>
          <w:shd w:val="clear" w:color="auto" w:fill="FFFFFF"/>
          <w:lang w:val="en-US"/>
        </w:rPr>
        <w:t>human rights violations</w:t>
      </w:r>
      <w:r w:rsidR="00CC7064" w:rsidRPr="001D756E">
        <w:rPr>
          <w:spacing w:val="-5"/>
          <w:shd w:val="clear" w:color="auto" w:fill="FFFFFF"/>
        </w:rPr>
        <w:t xml:space="preserve">, </w:t>
      </w:r>
      <w:r w:rsidR="00CC7064" w:rsidRPr="001D756E">
        <w:rPr>
          <w:spacing w:val="-5"/>
          <w:shd w:val="clear" w:color="auto" w:fill="FFFFFF"/>
          <w:lang w:val="en-US"/>
        </w:rPr>
        <w:t xml:space="preserve">including </w:t>
      </w:r>
      <w:r w:rsidR="00CC7064" w:rsidRPr="001D756E">
        <w:rPr>
          <w:spacing w:val="-5"/>
          <w:shd w:val="clear" w:color="auto" w:fill="FFFFFF"/>
        </w:rPr>
        <w:t xml:space="preserve">their specific circumstances, </w:t>
      </w:r>
      <w:r w:rsidR="00CC7064" w:rsidRPr="001D756E">
        <w:rPr>
          <w:spacing w:val="-5"/>
          <w:shd w:val="clear" w:color="auto" w:fill="FFFFFF"/>
          <w:lang w:val="en-US"/>
        </w:rPr>
        <w:t>their reasons and the names of those</w:t>
      </w:r>
      <w:r w:rsidR="00CC7064" w:rsidRPr="001D756E">
        <w:rPr>
          <w:spacing w:val="-5"/>
          <w:shd w:val="clear" w:color="auto" w:fill="FFFFFF"/>
        </w:rPr>
        <w:t xml:space="preserve"> who participated in them.</w:t>
      </w:r>
    </w:p>
    <w:p w14:paraId="2D29F6A3" w14:textId="77777777" w:rsidR="00CC7064" w:rsidRDefault="00CC7064" w:rsidP="00B569E8">
      <w:pPr>
        <w:pStyle w:val="NormalWeb"/>
        <w:spacing w:line="480" w:lineRule="auto"/>
        <w:jc w:val="both"/>
        <w:rPr>
          <w:spacing w:val="-5"/>
          <w:shd w:val="clear" w:color="auto" w:fill="FFFFFF"/>
          <w:lang w:val="en-US"/>
        </w:rPr>
      </w:pPr>
      <w:r>
        <w:rPr>
          <w:spacing w:val="-5"/>
          <w:shd w:val="clear" w:color="auto" w:fill="FFFFFF"/>
          <w:lang w:val="en-US"/>
        </w:rPr>
        <w:t xml:space="preserve">Our case study focuses on the specificity of finding and publicizing the truth on gross and systematic human rights violations in Crimea, that has been widespread with its illegal annexation by Russia. They are disappearances of Tartar and pro-Ukrainian activists, gross violations of media freedom, persecution of Ukrainians’ education and culture efforts. It analyzes the efforts to monitor the situation in the field and disseminate the truth, exemplified by the forced expulsion of the </w:t>
      </w:r>
      <w:hyperlink r:id="rId16" w:history="1">
        <w:r w:rsidRPr="00FA4045">
          <w:rPr>
            <w:rStyle w:val="Hyperlink"/>
            <w:spacing w:val="-5"/>
            <w:shd w:val="clear" w:color="auto" w:fill="FFFFFF"/>
            <w:lang w:val="en-US"/>
          </w:rPr>
          <w:t>UN special envoy</w:t>
        </w:r>
      </w:hyperlink>
      <w:r>
        <w:rPr>
          <w:spacing w:val="-5"/>
          <w:shd w:val="clear" w:color="auto" w:fill="FFFFFF"/>
          <w:lang w:val="en-US"/>
        </w:rPr>
        <w:t xml:space="preserve"> and an </w:t>
      </w:r>
      <w:hyperlink r:id="rId17" w:history="1">
        <w:r w:rsidRPr="00A3752A">
          <w:rPr>
            <w:rStyle w:val="Hyperlink"/>
            <w:spacing w:val="-5"/>
            <w:shd w:val="clear" w:color="auto" w:fill="FFFFFF"/>
            <w:lang w:val="en-US"/>
          </w:rPr>
          <w:t>OSCE team</w:t>
        </w:r>
      </w:hyperlink>
      <w:r>
        <w:rPr>
          <w:spacing w:val="-5"/>
          <w:shd w:val="clear" w:color="auto" w:fill="FFFFFF"/>
          <w:lang w:val="en-US"/>
        </w:rPr>
        <w:t xml:space="preserve"> in March 2014 (of which the author was a member), Russia’s revenge on the heads of the two institutions (the High Commissioner on National Minorities and ODIHR) for their joint reports on human right situation in Crimea in </w:t>
      </w:r>
      <w:hyperlink r:id="rId18" w:history="1">
        <w:r w:rsidRPr="00B46C41">
          <w:rPr>
            <w:rStyle w:val="Hyperlink"/>
            <w:spacing w:val="-5"/>
            <w:shd w:val="clear" w:color="auto" w:fill="FFFFFF"/>
            <w:lang w:val="en-US"/>
          </w:rPr>
          <w:t>2014</w:t>
        </w:r>
      </w:hyperlink>
      <w:r>
        <w:rPr>
          <w:spacing w:val="-5"/>
          <w:shd w:val="clear" w:color="auto" w:fill="FFFFFF"/>
          <w:lang w:val="en-US"/>
        </w:rPr>
        <w:t xml:space="preserve"> and in </w:t>
      </w:r>
      <w:hyperlink r:id="rId19" w:history="1">
        <w:r>
          <w:rPr>
            <w:rStyle w:val="Hyperlink"/>
            <w:spacing w:val="-5"/>
            <w:shd w:val="clear" w:color="auto" w:fill="FFFFFF"/>
            <w:lang w:val="en-US"/>
          </w:rPr>
          <w:t>2015</w:t>
        </w:r>
      </w:hyperlink>
      <w:r>
        <w:rPr>
          <w:spacing w:val="-5"/>
          <w:shd w:val="clear" w:color="auto" w:fill="FFFFFF"/>
          <w:lang w:val="en-US"/>
        </w:rPr>
        <w:t xml:space="preserve"> in Crimea, </w:t>
      </w:r>
      <w:hyperlink r:id="rId20" w:history="1">
        <w:r w:rsidRPr="00152C2E">
          <w:rPr>
            <w:rStyle w:val="Hyperlink"/>
            <w:spacing w:val="-5"/>
            <w:shd w:val="clear" w:color="auto" w:fill="FFFFFF"/>
            <w:lang w:val="en-US"/>
          </w:rPr>
          <w:t>‘follow-up’ activity by UNESCO,</w:t>
        </w:r>
      </w:hyperlink>
      <w:r>
        <w:rPr>
          <w:spacing w:val="-5"/>
          <w:shd w:val="clear" w:color="auto" w:fill="FFFFFF"/>
          <w:lang w:val="en-US"/>
        </w:rPr>
        <w:t xml:space="preserve"> etc. </w:t>
      </w:r>
    </w:p>
    <w:p w14:paraId="27F4298B" w14:textId="6BC960A8" w:rsidR="0084297C" w:rsidRPr="00BE3013" w:rsidRDefault="0084297C" w:rsidP="00B569E8">
      <w:pPr>
        <w:pStyle w:val="NormalWeb"/>
        <w:spacing w:line="480" w:lineRule="auto"/>
        <w:jc w:val="both"/>
        <w:rPr>
          <w:shd w:val="clear" w:color="auto" w:fill="FFFFFF"/>
          <w:lang w:val="en-US"/>
        </w:rPr>
      </w:pPr>
    </w:p>
    <w:sectPr w:rsidR="0084297C" w:rsidRPr="00BE30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EC069" w14:textId="77777777" w:rsidR="00BC115F" w:rsidRDefault="00BC115F" w:rsidP="0084297C">
      <w:r>
        <w:separator/>
      </w:r>
    </w:p>
  </w:endnote>
  <w:endnote w:type="continuationSeparator" w:id="0">
    <w:p w14:paraId="218B69CE" w14:textId="77777777" w:rsidR="00BC115F" w:rsidRDefault="00BC115F" w:rsidP="0084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131A9" w14:textId="77777777" w:rsidR="00BC115F" w:rsidRDefault="00BC115F" w:rsidP="0084297C">
      <w:r>
        <w:separator/>
      </w:r>
    </w:p>
  </w:footnote>
  <w:footnote w:type="continuationSeparator" w:id="0">
    <w:p w14:paraId="2ABF0F32" w14:textId="77777777" w:rsidR="00BC115F" w:rsidRDefault="00BC115F" w:rsidP="008429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19"/>
    <w:rsid w:val="00051941"/>
    <w:rsid w:val="000B4698"/>
    <w:rsid w:val="001F0C07"/>
    <w:rsid w:val="00206A95"/>
    <w:rsid w:val="002236AA"/>
    <w:rsid w:val="003E4127"/>
    <w:rsid w:val="00416718"/>
    <w:rsid w:val="00673319"/>
    <w:rsid w:val="00713007"/>
    <w:rsid w:val="007765A3"/>
    <w:rsid w:val="007C4EC1"/>
    <w:rsid w:val="0084297C"/>
    <w:rsid w:val="009B313C"/>
    <w:rsid w:val="00A3752A"/>
    <w:rsid w:val="00AB73C5"/>
    <w:rsid w:val="00AD4D50"/>
    <w:rsid w:val="00AF658C"/>
    <w:rsid w:val="00B049AE"/>
    <w:rsid w:val="00B24143"/>
    <w:rsid w:val="00B46C41"/>
    <w:rsid w:val="00B569E8"/>
    <w:rsid w:val="00BC115F"/>
    <w:rsid w:val="00BE3013"/>
    <w:rsid w:val="00BF2554"/>
    <w:rsid w:val="00C7547B"/>
    <w:rsid w:val="00CC7064"/>
    <w:rsid w:val="00D26801"/>
    <w:rsid w:val="00D82A0D"/>
    <w:rsid w:val="00E7435C"/>
    <w:rsid w:val="00F269B7"/>
    <w:rsid w:val="00F37CA7"/>
    <w:rsid w:val="00F62441"/>
    <w:rsid w:val="00FA40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7B29"/>
  <w15:chartTrackingRefBased/>
  <w15:docId w15:val="{FDC2658B-12A2-924B-993C-EBE6C40B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73319"/>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Heading3">
    <w:name w:val="heading 3"/>
    <w:basedOn w:val="Normal"/>
    <w:next w:val="Normal"/>
    <w:link w:val="Heading3Char"/>
    <w:uiPriority w:val="9"/>
    <w:unhideWhenUsed/>
    <w:qFormat/>
    <w:rsid w:val="003E412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3319"/>
    <w:rPr>
      <w:rFonts w:ascii="Times New Roman" w:eastAsia="Times New Roman" w:hAnsi="Times New Roman" w:cs="Times New Roman"/>
      <w:b/>
      <w:bCs/>
      <w:sz w:val="36"/>
      <w:szCs w:val="36"/>
      <w:lang w:eastAsia="ru-RU"/>
    </w:rPr>
  </w:style>
  <w:style w:type="character" w:styleId="Strong">
    <w:name w:val="Strong"/>
    <w:basedOn w:val="DefaultParagraphFont"/>
    <w:uiPriority w:val="22"/>
    <w:qFormat/>
    <w:rsid w:val="00673319"/>
    <w:rPr>
      <w:b/>
      <w:bCs/>
    </w:rPr>
  </w:style>
  <w:style w:type="paragraph" w:styleId="FootnoteText">
    <w:name w:val="footnote text"/>
    <w:basedOn w:val="Normal"/>
    <w:link w:val="FootnoteTextChar"/>
    <w:uiPriority w:val="99"/>
    <w:semiHidden/>
    <w:unhideWhenUsed/>
    <w:rsid w:val="0084297C"/>
    <w:rPr>
      <w:sz w:val="20"/>
      <w:szCs w:val="20"/>
    </w:rPr>
  </w:style>
  <w:style w:type="character" w:customStyle="1" w:styleId="FootnoteTextChar">
    <w:name w:val="Footnote Text Char"/>
    <w:basedOn w:val="DefaultParagraphFont"/>
    <w:link w:val="FootnoteText"/>
    <w:uiPriority w:val="99"/>
    <w:semiHidden/>
    <w:rsid w:val="0084297C"/>
    <w:rPr>
      <w:sz w:val="20"/>
      <w:szCs w:val="20"/>
    </w:rPr>
  </w:style>
  <w:style w:type="character" w:styleId="FootnoteReference">
    <w:name w:val="footnote reference"/>
    <w:basedOn w:val="DefaultParagraphFont"/>
    <w:uiPriority w:val="99"/>
    <w:semiHidden/>
    <w:unhideWhenUsed/>
    <w:rsid w:val="0084297C"/>
    <w:rPr>
      <w:vertAlign w:val="superscript"/>
    </w:rPr>
  </w:style>
  <w:style w:type="character" w:styleId="Hyperlink">
    <w:name w:val="Hyperlink"/>
    <w:basedOn w:val="DefaultParagraphFont"/>
    <w:uiPriority w:val="99"/>
    <w:unhideWhenUsed/>
    <w:rsid w:val="0084297C"/>
    <w:rPr>
      <w:color w:val="0563C1" w:themeColor="hyperlink"/>
      <w:u w:val="single"/>
    </w:rPr>
  </w:style>
  <w:style w:type="character" w:styleId="UnresolvedMention">
    <w:name w:val="Unresolved Mention"/>
    <w:basedOn w:val="DefaultParagraphFont"/>
    <w:uiPriority w:val="99"/>
    <w:semiHidden/>
    <w:unhideWhenUsed/>
    <w:rsid w:val="0084297C"/>
    <w:rPr>
      <w:color w:val="605E5C"/>
      <w:shd w:val="clear" w:color="auto" w:fill="E1DFDD"/>
    </w:rPr>
  </w:style>
  <w:style w:type="paragraph" w:styleId="Subtitle">
    <w:name w:val="Subtitle"/>
    <w:basedOn w:val="Normal"/>
    <w:next w:val="Normal"/>
    <w:link w:val="SubtitleChar"/>
    <w:uiPriority w:val="11"/>
    <w:qFormat/>
    <w:rsid w:val="003E4127"/>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3E4127"/>
    <w:rPr>
      <w:rFonts w:eastAsiaTheme="minorEastAsia"/>
      <w:color w:val="5A5A5A" w:themeColor="text1" w:themeTint="A5"/>
      <w:spacing w:val="15"/>
      <w:sz w:val="22"/>
      <w:szCs w:val="22"/>
    </w:rPr>
  </w:style>
  <w:style w:type="character" w:customStyle="1" w:styleId="Heading3Char">
    <w:name w:val="Heading 3 Char"/>
    <w:basedOn w:val="DefaultParagraphFont"/>
    <w:link w:val="Heading3"/>
    <w:uiPriority w:val="9"/>
    <w:rsid w:val="003E4127"/>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AB73C5"/>
    <w:pPr>
      <w:spacing w:before="100" w:beforeAutospacing="1" w:after="100" w:afterAutospacing="1"/>
    </w:pPr>
    <w:rPr>
      <w:rFonts w:ascii="Times New Roman" w:eastAsia="Times New Roman" w:hAnsi="Times New Roman" w:cs="Times New Roman"/>
      <w:lang w:val="uz-Cyrl-UZ" w:eastAsia="ru-RU"/>
    </w:rPr>
  </w:style>
  <w:style w:type="character" w:customStyle="1" w:styleId="apple-converted-space">
    <w:name w:val="apple-converted-space"/>
    <w:basedOn w:val="DefaultParagraphFont"/>
    <w:rsid w:val="00AB73C5"/>
  </w:style>
  <w:style w:type="character" w:customStyle="1" w:styleId="s7d2086b4">
    <w:name w:val="s7d2086b4"/>
    <w:basedOn w:val="DefaultParagraphFont"/>
    <w:rsid w:val="00AB73C5"/>
  </w:style>
  <w:style w:type="character" w:customStyle="1" w:styleId="s6b621b36">
    <w:name w:val="s6b621b36"/>
    <w:basedOn w:val="DefaultParagraphFont"/>
    <w:rsid w:val="00AB73C5"/>
  </w:style>
  <w:style w:type="character" w:styleId="Emphasis">
    <w:name w:val="Emphasis"/>
    <w:basedOn w:val="DefaultParagraphFont"/>
    <w:uiPriority w:val="20"/>
    <w:qFormat/>
    <w:rsid w:val="00AB73C5"/>
    <w:rPr>
      <w:i/>
      <w:iCs/>
    </w:rPr>
  </w:style>
  <w:style w:type="character" w:styleId="CommentReference">
    <w:name w:val="annotation reference"/>
    <w:basedOn w:val="DefaultParagraphFont"/>
    <w:uiPriority w:val="99"/>
    <w:semiHidden/>
    <w:unhideWhenUsed/>
    <w:rsid w:val="00F62441"/>
    <w:rPr>
      <w:sz w:val="18"/>
      <w:szCs w:val="18"/>
    </w:rPr>
  </w:style>
  <w:style w:type="character" w:styleId="FollowedHyperlink">
    <w:name w:val="FollowedHyperlink"/>
    <w:basedOn w:val="DefaultParagraphFont"/>
    <w:uiPriority w:val="99"/>
    <w:semiHidden/>
    <w:unhideWhenUsed/>
    <w:rsid w:val="00C754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06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eaties.un.org/doc/Treaties/1962/08/19620824%2002-00%20AM/Ch_XVII_1p.pdf" TargetMode="External"/><Relationship Id="rId13" Type="http://schemas.openxmlformats.org/officeDocument/2006/relationships/hyperlink" Target="http://hudoc.echr.coe.int/app/conversion/pdf/?library=ECHR&amp;id=001-104864&amp;filename=001-104864.pdf" TargetMode="External"/><Relationship Id="rId18" Type="http://schemas.openxmlformats.org/officeDocument/2006/relationships/hyperlink" Target="https://www.osce.org/odihr/11847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ohchr.org/en/professionalinterest/pages/ccpr.aspx" TargetMode="External"/><Relationship Id="rId12" Type="http://schemas.openxmlformats.org/officeDocument/2006/relationships/hyperlink" Target="http://hudoc.echr.coe.int/eng?i=001-115621" TargetMode="External"/><Relationship Id="rId17" Type="http://schemas.openxmlformats.org/officeDocument/2006/relationships/hyperlink" Target="https://www.osce.org/fom/116208" TargetMode="External"/><Relationship Id="rId2" Type="http://schemas.openxmlformats.org/officeDocument/2006/relationships/styles" Target="styles.xml"/><Relationship Id="rId16" Type="http://schemas.openxmlformats.org/officeDocument/2006/relationships/hyperlink" Target="https://www.reuters.com/article/ukraine-crisis-serry-idINDEEA240HV20140305/" TargetMode="External"/><Relationship Id="rId20" Type="http://schemas.openxmlformats.org/officeDocument/2006/relationships/hyperlink" Target="https://unesdoc.unesco.org/ark:/48223/pf0000386692?posInSet=12&amp;queryId=f06fdd51-7a6b-439e-abb6-41f6fecc4ce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reaties.un.org/pages/ViewDetails.aspx?src=TREATY&amp;mtdsg_no=IV-16&amp;chapter=4" TargetMode="External"/><Relationship Id="rId5" Type="http://schemas.openxmlformats.org/officeDocument/2006/relationships/footnotes" Target="footnotes.xml"/><Relationship Id="rId15" Type="http://schemas.openxmlformats.org/officeDocument/2006/relationships/hyperlink" Target="https://documents-dds-ny.un.org/doc/UNDOC/GEN/G06/106/56/PDF/G0610656.pdf?OpenElement" TargetMode="External"/><Relationship Id="rId10" Type="http://schemas.openxmlformats.org/officeDocument/2006/relationships/hyperlink" Target="https://iachr.lls.edu/sites/default/files/iachr/Cases/Velasquez_Rodriguez_v_Honduras/Velasquez%20Rodriguez%20v.%20Honduras.pdf" TargetMode="External"/><Relationship Id="rId19" Type="http://schemas.openxmlformats.org/officeDocument/2006/relationships/hyperlink" Target="https://www.osce.org/odihr/182526" TargetMode="External"/><Relationship Id="rId4" Type="http://schemas.openxmlformats.org/officeDocument/2006/relationships/webSettings" Target="webSettings.xml"/><Relationship Id="rId9" Type="http://schemas.openxmlformats.org/officeDocument/2006/relationships/hyperlink" Target="https://hudoc.echr.coe.int/eng?i=001-70096" TargetMode="External"/><Relationship Id="rId14" Type="http://schemas.openxmlformats.org/officeDocument/2006/relationships/hyperlink" Target="http://hudoc.echr.coe.int/eng?i=001-9266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01DC8-B425-B244-AEC7-F2D51AC13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723</Words>
  <Characters>4122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Richter</dc:creator>
  <cp:keywords/>
  <dc:description/>
  <cp:lastModifiedBy>Michael Epstein</cp:lastModifiedBy>
  <cp:revision>2</cp:revision>
  <dcterms:created xsi:type="dcterms:W3CDTF">2024-05-16T22:10:00Z</dcterms:created>
  <dcterms:modified xsi:type="dcterms:W3CDTF">2024-05-16T22:10:00Z</dcterms:modified>
</cp:coreProperties>
</file>